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D" w:rsidRPr="006E6642" w:rsidRDefault="00BA47BD" w:rsidP="00BA47BD">
      <w:pPr>
        <w:spacing w:after="0"/>
        <w:jc w:val="center"/>
        <w:rPr>
          <w:rFonts w:ascii="Arial" w:hAnsi="Arial" w:cs="Arial"/>
          <w:b/>
        </w:rPr>
      </w:pPr>
      <w:r w:rsidRPr="006E6642">
        <w:rPr>
          <w:rFonts w:ascii="Arial" w:hAnsi="Arial" w:cs="Arial"/>
          <w:b/>
        </w:rPr>
        <w:t>Wniosek o podjęcie uchwały nr</w:t>
      </w:r>
    </w:p>
    <w:p w:rsidR="00BA47BD" w:rsidRPr="00763CF1" w:rsidRDefault="00BA47BD" w:rsidP="00BA47BD">
      <w:pPr>
        <w:spacing w:after="0"/>
        <w:jc w:val="center"/>
        <w:rPr>
          <w:rFonts w:ascii="Arial" w:hAnsi="Arial" w:cs="Arial"/>
          <w:b/>
          <w:i/>
        </w:rPr>
      </w:pPr>
    </w:p>
    <w:p w:rsidR="00BA47BD" w:rsidRPr="006E6642" w:rsidRDefault="00BA47BD" w:rsidP="00BA47BD">
      <w:pPr>
        <w:spacing w:after="0"/>
        <w:rPr>
          <w:rFonts w:ascii="Arial" w:hAnsi="Arial" w:cs="Arial"/>
        </w:rPr>
      </w:pPr>
    </w:p>
    <w:p w:rsidR="00BA47BD" w:rsidRPr="0028255E" w:rsidRDefault="00BA47BD" w:rsidP="006E6642">
      <w:pPr>
        <w:spacing w:after="0"/>
        <w:rPr>
          <w:rFonts w:cstheme="minorHAnsi"/>
          <w:b/>
        </w:rPr>
      </w:pPr>
      <w:r w:rsidRPr="0028255E">
        <w:rPr>
          <w:rFonts w:cstheme="minorHAnsi"/>
          <w:b/>
        </w:rPr>
        <w:t xml:space="preserve">Autor wniosku: </w:t>
      </w:r>
      <w:r w:rsidR="006E6642" w:rsidRPr="0028255E">
        <w:rPr>
          <w:rFonts w:cstheme="minorHAnsi"/>
          <w:b/>
        </w:rPr>
        <w:t xml:space="preserve">  </w:t>
      </w:r>
      <w:r w:rsidRPr="0028255E">
        <w:rPr>
          <w:rFonts w:cstheme="minorHAnsi"/>
        </w:rPr>
        <w:t>Anna Niedzielska</w:t>
      </w:r>
    </w:p>
    <w:p w:rsidR="00BA47BD" w:rsidRPr="0028255E" w:rsidRDefault="00BA47BD" w:rsidP="00BA47BD">
      <w:pPr>
        <w:spacing w:after="0"/>
        <w:rPr>
          <w:rFonts w:cstheme="minorHAnsi"/>
        </w:rPr>
      </w:pPr>
    </w:p>
    <w:p w:rsidR="00BA47BD" w:rsidRPr="0028255E" w:rsidRDefault="00BA47BD" w:rsidP="00BA47BD">
      <w:pPr>
        <w:spacing w:after="0"/>
        <w:rPr>
          <w:rFonts w:cstheme="minorHAnsi"/>
          <w:b/>
        </w:rPr>
      </w:pPr>
      <w:r w:rsidRPr="0028255E">
        <w:rPr>
          <w:rFonts w:cstheme="minorHAnsi"/>
          <w:b/>
        </w:rPr>
        <w:t xml:space="preserve">UCHWAŁA ZG PTT </w:t>
      </w:r>
    </w:p>
    <w:p w:rsidR="00DE604A" w:rsidRDefault="00BA47BD" w:rsidP="00DE604A">
      <w:pPr>
        <w:spacing w:after="0"/>
        <w:jc w:val="both"/>
        <w:rPr>
          <w:rFonts w:cstheme="minorHAnsi"/>
        </w:rPr>
      </w:pPr>
      <w:r w:rsidRPr="0028255E">
        <w:rPr>
          <w:rFonts w:cstheme="minorHAnsi"/>
        </w:rPr>
        <w:t xml:space="preserve">ZG PTT </w:t>
      </w:r>
      <w:r w:rsidR="00ED4447" w:rsidRPr="0028255E">
        <w:rPr>
          <w:rFonts w:cstheme="minorHAnsi"/>
        </w:rPr>
        <w:t xml:space="preserve"> </w:t>
      </w:r>
      <w:r w:rsidR="006E6642" w:rsidRPr="0028255E">
        <w:rPr>
          <w:rFonts w:cstheme="minorHAnsi"/>
        </w:rPr>
        <w:t>zatwierdza</w:t>
      </w:r>
      <w:r w:rsidR="003546F9" w:rsidRPr="0028255E">
        <w:rPr>
          <w:rFonts w:cstheme="minorHAnsi"/>
        </w:rPr>
        <w:t xml:space="preserve"> </w:t>
      </w:r>
      <w:r w:rsidR="00DE604A">
        <w:rPr>
          <w:rFonts w:cstheme="minorHAnsi"/>
        </w:rPr>
        <w:t xml:space="preserve"> Ranking Sportowy Polskiego Towarzystwa Tane</w:t>
      </w:r>
      <w:r w:rsidR="00E55709">
        <w:rPr>
          <w:rFonts w:cstheme="minorHAnsi"/>
        </w:rPr>
        <w:t>cznego  obowiązujący na rok 2023</w:t>
      </w:r>
    </w:p>
    <w:p w:rsidR="00DE604A" w:rsidRPr="00DE604A" w:rsidRDefault="00DE604A" w:rsidP="00DE604A">
      <w:pPr>
        <w:spacing w:after="0"/>
        <w:jc w:val="both"/>
        <w:rPr>
          <w:b/>
        </w:rPr>
      </w:pPr>
      <w:r>
        <w:rPr>
          <w:rFonts w:cstheme="minorHAnsi"/>
        </w:rPr>
        <w:t>zgodnie z tabelą i j</w:t>
      </w:r>
      <w:r w:rsidR="0004110E">
        <w:rPr>
          <w:rFonts w:cstheme="minorHAnsi"/>
        </w:rPr>
        <w:t>ej opisem zawartym w załączniku.</w:t>
      </w:r>
    </w:p>
    <w:p w:rsidR="00BA47BD" w:rsidRPr="0028255E" w:rsidRDefault="00BA47BD" w:rsidP="006E6642">
      <w:pPr>
        <w:pStyle w:val="NormalnyWeb"/>
        <w:shd w:val="clear" w:color="auto" w:fill="FFFFFF"/>
        <w:spacing w:before="0" w:beforeAutospacing="0" w:after="167" w:afterAutospacing="0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28255E">
        <w:rPr>
          <w:rFonts w:asciiTheme="minorHAnsi" w:hAnsiTheme="minorHAnsi" w:cstheme="minorHAnsi"/>
          <w:sz w:val="22"/>
          <w:szCs w:val="22"/>
        </w:rPr>
        <w:t xml:space="preserve">Uchwała wchodzi w życie z dniem podjęcia i podlega opublikowaniu na stronie </w:t>
      </w:r>
      <w:hyperlink r:id="rId4" w:history="1">
        <w:r w:rsidRPr="0028255E">
          <w:rPr>
            <w:rStyle w:val="Hipercze"/>
            <w:rFonts w:asciiTheme="minorHAnsi" w:hAnsiTheme="minorHAnsi" w:cstheme="minorHAnsi"/>
            <w:sz w:val="22"/>
            <w:szCs w:val="22"/>
          </w:rPr>
          <w:t>www.taniec.pl</w:t>
        </w:r>
      </w:hyperlink>
      <w:r w:rsidRPr="0028255E">
        <w:rPr>
          <w:rFonts w:asciiTheme="minorHAnsi" w:hAnsiTheme="minorHAnsi" w:cstheme="minorHAnsi"/>
          <w:sz w:val="22"/>
          <w:szCs w:val="22"/>
        </w:rPr>
        <w:t xml:space="preserve"> </w:t>
      </w:r>
      <w:r w:rsidR="00691424" w:rsidRPr="0028255E">
        <w:rPr>
          <w:rFonts w:asciiTheme="minorHAnsi" w:hAnsiTheme="minorHAnsi" w:cstheme="minorHAnsi"/>
          <w:sz w:val="22"/>
          <w:szCs w:val="22"/>
        </w:rPr>
        <w:t xml:space="preserve">, </w:t>
      </w:r>
      <w:r w:rsidRPr="0028255E">
        <w:rPr>
          <w:rFonts w:asciiTheme="minorHAnsi" w:hAnsiTheme="minorHAnsi" w:cstheme="minorHAnsi"/>
          <w:sz w:val="22"/>
          <w:szCs w:val="22"/>
        </w:rPr>
        <w:t>oraz na stronach internetowych okręgów</w:t>
      </w:r>
      <w:r w:rsidR="00806119" w:rsidRPr="0028255E">
        <w:rPr>
          <w:rFonts w:asciiTheme="minorHAnsi" w:hAnsiTheme="minorHAnsi" w:cstheme="minorHAnsi"/>
          <w:sz w:val="22"/>
          <w:szCs w:val="22"/>
        </w:rPr>
        <w:t>.</w:t>
      </w:r>
    </w:p>
    <w:p w:rsidR="00BA47BD" w:rsidRPr="0028255E" w:rsidRDefault="00BA47BD" w:rsidP="00BA47BD">
      <w:pPr>
        <w:spacing w:after="0"/>
        <w:ind w:left="708"/>
        <w:rPr>
          <w:rFonts w:ascii="Arial" w:hAnsi="Arial" w:cs="Arial"/>
          <w:i/>
        </w:rPr>
      </w:pPr>
    </w:p>
    <w:p w:rsidR="00BA47BD" w:rsidRPr="0028255E" w:rsidRDefault="00BA47BD" w:rsidP="00BA47BD">
      <w:pPr>
        <w:spacing w:after="0"/>
        <w:rPr>
          <w:rFonts w:ascii="Arial" w:hAnsi="Arial" w:cs="Arial"/>
        </w:rPr>
      </w:pPr>
    </w:p>
    <w:p w:rsidR="00BA47BD" w:rsidRDefault="00BA47BD" w:rsidP="00BA47BD">
      <w:pPr>
        <w:spacing w:after="0"/>
        <w:rPr>
          <w:rFonts w:ascii="Arial" w:hAnsi="Arial" w:cs="Arial"/>
          <w:sz w:val="20"/>
          <w:szCs w:val="20"/>
        </w:rPr>
      </w:pPr>
      <w:r w:rsidRPr="00137BE4">
        <w:rPr>
          <w:rFonts w:ascii="Arial" w:hAnsi="Arial" w:cs="Arial"/>
          <w:b/>
          <w:sz w:val="20"/>
          <w:szCs w:val="20"/>
        </w:rPr>
        <w:t>Uzasadnienie</w:t>
      </w:r>
      <w:r w:rsidRPr="00137BE4">
        <w:rPr>
          <w:rFonts w:ascii="Arial" w:hAnsi="Arial" w:cs="Arial"/>
          <w:sz w:val="20"/>
          <w:szCs w:val="20"/>
        </w:rPr>
        <w:t xml:space="preserve">: </w:t>
      </w:r>
    </w:p>
    <w:p w:rsidR="00105E8C" w:rsidRDefault="0004110E" w:rsidP="00BA47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Kontynuacja systemowego wartościowania i przeliczania startów par i tym samym jeden z punktów wsparcia aktywności turniejowej tancerzy;</w:t>
      </w:r>
      <w:r w:rsidR="002D7E19">
        <w:rPr>
          <w:rFonts w:ascii="Arial" w:hAnsi="Arial" w:cs="Arial"/>
          <w:sz w:val="20"/>
          <w:szCs w:val="20"/>
        </w:rPr>
        <w:t xml:space="preserve"> </w:t>
      </w:r>
      <w:r w:rsidR="002F04EE">
        <w:rPr>
          <w:rFonts w:ascii="Arial" w:hAnsi="Arial" w:cs="Arial"/>
          <w:sz w:val="20"/>
          <w:szCs w:val="20"/>
        </w:rPr>
        <w:t>ranking</w:t>
      </w:r>
      <w:r>
        <w:rPr>
          <w:rFonts w:ascii="Arial" w:hAnsi="Arial" w:cs="Arial"/>
          <w:sz w:val="20"/>
          <w:szCs w:val="20"/>
        </w:rPr>
        <w:t xml:space="preserve"> jest także źródłem informacji o ich skuteczności.</w:t>
      </w:r>
    </w:p>
    <w:p w:rsidR="00105E8C" w:rsidRDefault="00105E8C" w:rsidP="00BA47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przeliczania i wartościowość p</w:t>
      </w:r>
      <w:r w:rsidR="0054374B">
        <w:rPr>
          <w:rFonts w:ascii="Arial" w:hAnsi="Arial" w:cs="Arial"/>
          <w:sz w:val="20"/>
          <w:szCs w:val="20"/>
        </w:rPr>
        <w:t>oszczególnych poziomów imprez</w:t>
      </w:r>
      <w:r>
        <w:rPr>
          <w:rFonts w:ascii="Arial" w:hAnsi="Arial" w:cs="Arial"/>
          <w:sz w:val="20"/>
          <w:szCs w:val="20"/>
        </w:rPr>
        <w:t xml:space="preserve"> pozostają w stosunku do ubiegłego roku bez zmian.</w:t>
      </w:r>
      <w:r w:rsidR="00E55709">
        <w:rPr>
          <w:rFonts w:ascii="Arial" w:hAnsi="Arial" w:cs="Arial"/>
          <w:sz w:val="20"/>
          <w:szCs w:val="20"/>
        </w:rPr>
        <w:t xml:space="preserve"> Ranking poszerzono o konkurencje Solo Dance; w dokumencie  ujęte zostały także kategorie </w:t>
      </w:r>
      <w:r w:rsidR="00BE0D1F">
        <w:rPr>
          <w:rFonts w:ascii="Arial" w:hAnsi="Arial" w:cs="Arial"/>
          <w:sz w:val="20"/>
          <w:szCs w:val="20"/>
        </w:rPr>
        <w:t>seniorskie; w oparciu o aktualne przepisy wprowadzono Ranking w stylach dla kat. 10-11 lat.</w:t>
      </w:r>
    </w:p>
    <w:p w:rsidR="00105E8C" w:rsidRPr="00137BE4" w:rsidRDefault="00105E8C" w:rsidP="00BA47BD">
      <w:pPr>
        <w:spacing w:after="0"/>
        <w:rPr>
          <w:rFonts w:ascii="Arial" w:hAnsi="Arial" w:cs="Arial"/>
          <w:sz w:val="20"/>
          <w:szCs w:val="20"/>
        </w:rPr>
      </w:pPr>
    </w:p>
    <w:p w:rsidR="00BA47BD" w:rsidRPr="00137BE4" w:rsidRDefault="00BA47BD" w:rsidP="00BA47BD">
      <w:pPr>
        <w:spacing w:after="0"/>
        <w:rPr>
          <w:rFonts w:ascii="Arial" w:hAnsi="Arial" w:cs="Arial"/>
          <w:sz w:val="20"/>
          <w:szCs w:val="20"/>
        </w:rPr>
      </w:pPr>
    </w:p>
    <w:p w:rsidR="00BA47BD" w:rsidRPr="00137BE4" w:rsidRDefault="00BA47BD" w:rsidP="007D0062">
      <w:pPr>
        <w:spacing w:after="0"/>
        <w:rPr>
          <w:rFonts w:ascii="Arial" w:hAnsi="Arial" w:cs="Arial"/>
          <w:b/>
          <w:sz w:val="20"/>
          <w:szCs w:val="20"/>
        </w:rPr>
      </w:pPr>
      <w:r w:rsidRPr="00137BE4">
        <w:rPr>
          <w:rFonts w:ascii="Arial" w:hAnsi="Arial" w:cs="Arial"/>
          <w:sz w:val="20"/>
          <w:szCs w:val="20"/>
        </w:rPr>
        <w:t xml:space="preserve"> </w:t>
      </w:r>
      <w:r w:rsidRPr="00137BE4">
        <w:rPr>
          <w:rFonts w:ascii="Arial" w:hAnsi="Arial" w:cs="Arial"/>
          <w:b/>
          <w:sz w:val="20"/>
          <w:szCs w:val="20"/>
        </w:rPr>
        <w:t>Konsultacja:</w:t>
      </w:r>
    </w:p>
    <w:p w:rsidR="00705134" w:rsidRPr="00137BE4" w:rsidRDefault="00705134" w:rsidP="00BA47BD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137BE4">
        <w:rPr>
          <w:rFonts w:ascii="Arial" w:hAnsi="Arial" w:cs="Arial"/>
          <w:sz w:val="20"/>
          <w:szCs w:val="20"/>
        </w:rPr>
        <w:t>Janusz Biały</w:t>
      </w:r>
    </w:p>
    <w:p w:rsidR="007D0062" w:rsidRPr="00137BE4" w:rsidRDefault="007D0062" w:rsidP="00BA47BD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BA47BD" w:rsidRPr="00137BE4" w:rsidRDefault="00BA47BD" w:rsidP="00BA47BD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C63B0E" w:rsidRPr="0028255E" w:rsidRDefault="00C63B0E"/>
    <w:sectPr w:rsidR="00C63B0E" w:rsidRPr="0028255E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7BD"/>
    <w:rsid w:val="0004110E"/>
    <w:rsid w:val="000A69DC"/>
    <w:rsid w:val="00105E8C"/>
    <w:rsid w:val="00137BE4"/>
    <w:rsid w:val="001A5258"/>
    <w:rsid w:val="001E0526"/>
    <w:rsid w:val="001E20B0"/>
    <w:rsid w:val="00201CCA"/>
    <w:rsid w:val="002413BF"/>
    <w:rsid w:val="0028255E"/>
    <w:rsid w:val="002B375C"/>
    <w:rsid w:val="002D7E19"/>
    <w:rsid w:val="002F04EE"/>
    <w:rsid w:val="002F2533"/>
    <w:rsid w:val="003137B2"/>
    <w:rsid w:val="00326CA8"/>
    <w:rsid w:val="0034601A"/>
    <w:rsid w:val="00350889"/>
    <w:rsid w:val="003546F9"/>
    <w:rsid w:val="00381848"/>
    <w:rsid w:val="00442DF9"/>
    <w:rsid w:val="0054374B"/>
    <w:rsid w:val="005A76C6"/>
    <w:rsid w:val="00691424"/>
    <w:rsid w:val="006B33D9"/>
    <w:rsid w:val="006E6642"/>
    <w:rsid w:val="00705134"/>
    <w:rsid w:val="007460D3"/>
    <w:rsid w:val="007C6CE0"/>
    <w:rsid w:val="007D0062"/>
    <w:rsid w:val="00806119"/>
    <w:rsid w:val="00935BC6"/>
    <w:rsid w:val="009D5FF2"/>
    <w:rsid w:val="00B22AED"/>
    <w:rsid w:val="00B81F34"/>
    <w:rsid w:val="00BA47BD"/>
    <w:rsid w:val="00BE0D1F"/>
    <w:rsid w:val="00C63B0E"/>
    <w:rsid w:val="00C652B8"/>
    <w:rsid w:val="00D00529"/>
    <w:rsid w:val="00DC6F22"/>
    <w:rsid w:val="00DE604A"/>
    <w:rsid w:val="00E41984"/>
    <w:rsid w:val="00E55709"/>
    <w:rsid w:val="00E57476"/>
    <w:rsid w:val="00E86316"/>
    <w:rsid w:val="00ED4447"/>
    <w:rsid w:val="00F4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4</cp:revision>
  <cp:lastPrinted>2023-02-12T12:29:00Z</cp:lastPrinted>
  <dcterms:created xsi:type="dcterms:W3CDTF">2023-02-12T12:28:00Z</dcterms:created>
  <dcterms:modified xsi:type="dcterms:W3CDTF">2023-02-12T12:30:00Z</dcterms:modified>
</cp:coreProperties>
</file>