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</w:t>
      </w:r>
      <w:r w:rsidR="004D000E">
        <w:rPr>
          <w:rFonts w:ascii="Arial" w:hAnsi="Arial" w:cs="Arial"/>
          <w:b/>
          <w:i/>
        </w:rPr>
        <w:t>1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4D000E">
        <w:rPr>
          <w:rFonts w:ascii="Arial" w:hAnsi="Arial" w:cs="Arial"/>
          <w:i/>
        </w:rPr>
        <w:t>Panu</w:t>
      </w:r>
      <w:r w:rsidR="00B062BE">
        <w:rPr>
          <w:rFonts w:ascii="Arial" w:hAnsi="Arial" w:cs="Arial"/>
          <w:i/>
        </w:rPr>
        <w:t xml:space="preserve"> </w:t>
      </w:r>
      <w:r w:rsidR="004D000E">
        <w:rPr>
          <w:rFonts w:ascii="Arial" w:hAnsi="Arial" w:cs="Arial"/>
          <w:i/>
        </w:rPr>
        <w:t>Stanisławowi Słowikowskiemu.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F54BF1" w:rsidP="004D000E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Kujawsko-Pomorski </w:t>
      </w:r>
      <w:r w:rsidR="00B062BE">
        <w:rPr>
          <w:rFonts w:ascii="Arial" w:hAnsi="Arial" w:cs="Arial"/>
          <w:i/>
        </w:rPr>
        <w:t xml:space="preserve"> złożył w</w:t>
      </w:r>
      <w:r w:rsidR="004D000E">
        <w:rPr>
          <w:rFonts w:ascii="Arial" w:hAnsi="Arial" w:cs="Arial"/>
          <w:i/>
        </w:rPr>
        <w:t>niosek o przyznanie Panu</w:t>
      </w:r>
      <w:r w:rsidR="00B062BE">
        <w:rPr>
          <w:rFonts w:ascii="Arial" w:hAnsi="Arial" w:cs="Arial"/>
          <w:i/>
        </w:rPr>
        <w:t xml:space="preserve"> </w:t>
      </w:r>
      <w:r w:rsidR="004D000E">
        <w:rPr>
          <w:rFonts w:ascii="Arial" w:hAnsi="Arial" w:cs="Arial"/>
          <w:i/>
        </w:rPr>
        <w:t>Stanisławowi Słowikowskiemu</w:t>
      </w:r>
      <w:r w:rsidR="004D000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bookmarkStart w:id="0" w:name="_GoBack"/>
      <w:bookmarkEnd w:id="0"/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D000E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D000E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A247-834B-4337-821E-75A2BF7D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699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2016-11-08T08:04:00Z</dcterms:created>
  <dcterms:modified xsi:type="dcterms:W3CDTF">2016-11-08T08:04:00Z</dcterms:modified>
</cp:coreProperties>
</file>